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98063F" w:rsidRDefault="00D6402C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C97D85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="0017277E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/SI/2017</w:t>
      </w:r>
    </w:p>
    <w:p w:rsidR="001777F3" w:rsidRDefault="0024353D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99464E">
        <w:rPr>
          <w:rFonts w:ascii="Arial Black" w:hAnsi="Arial Black"/>
          <w:caps/>
          <w:color w:val="003399"/>
          <w:sz w:val="26"/>
          <w:szCs w:val="26"/>
        </w:rPr>
        <w:t xml:space="preserve">Projetos </w:t>
      </w:r>
      <w:r w:rsidR="001777F3">
        <w:rPr>
          <w:rFonts w:ascii="Arial Black" w:hAnsi="Arial Black"/>
          <w:caps/>
          <w:color w:val="003399"/>
          <w:sz w:val="26"/>
          <w:szCs w:val="26"/>
        </w:rPr>
        <w:t>Demonstradores</w:t>
      </w:r>
    </w:p>
    <w:p w:rsidR="0024353D" w:rsidRPr="0099464E" w:rsidRDefault="00891F74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Arial Black" w:hAnsi="Arial Black"/>
          <w:caps/>
          <w:color w:val="003399"/>
          <w:sz w:val="26"/>
          <w:szCs w:val="26"/>
        </w:rPr>
        <w:t>INDIVIDUAIS</w:t>
      </w:r>
    </w:p>
    <w:p w:rsidR="00ED2C81" w:rsidRDefault="00ED2C81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5E279F" w:rsidRPr="005E279F" w:rsidRDefault="005E279F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0358D0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9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_Toc500154091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2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_Toc500154092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_Toc500154093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_Toc500154094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6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_Toc500154096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7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_Toc500154097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_Toc500154101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_Toc500154103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1.5.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_Toc500154104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5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_Toc500154105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7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_Toc500154107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8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_Toc500154108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9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_Toc500154109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1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_Toc500154114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0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2.5.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_Toc500154120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_Toc500154121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_Toc500154123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_Toc500154124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9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AE153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5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_Toc500154125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10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00154091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92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00154093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00154094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Start w:id="46" w:name="_Toc5001540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721582" w:rsidRPr="00080A38" w:rsidRDefault="00721582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" w:name="_Toc50015409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4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A0FC5" w:rsidRPr="00080A38" w:rsidRDefault="009F3197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8" w:name="_Toc500154097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48"/>
    </w:p>
    <w:p w:rsidR="00721582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4867FC" w:rsidRDefault="004867FC" w:rsidP="00A223A5">
      <w:pPr>
        <w:spacing w:line="360" w:lineRule="auto"/>
        <w:jc w:val="both"/>
        <w:rPr>
          <w:rFonts w:ascii="Trebuchet MS" w:hAnsi="Trebuchet MS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9" w:name="_Toc416283206"/>
      <w:bookmarkStart w:id="50" w:name="_Toc416283240"/>
      <w:bookmarkStart w:id="51" w:name="_Toc416283348"/>
      <w:bookmarkStart w:id="52" w:name="_Toc416283386"/>
      <w:bookmarkStart w:id="53" w:name="_Toc416283435"/>
      <w:bookmarkStart w:id="54" w:name="_Toc416283504"/>
      <w:bookmarkStart w:id="55" w:name="_Toc416284300"/>
      <w:bookmarkStart w:id="56" w:name="_Toc416287270"/>
      <w:bookmarkStart w:id="57" w:name="_Toc416360543"/>
      <w:bookmarkStart w:id="58" w:name="_Toc416367712"/>
      <w:bookmarkStart w:id="59" w:name="_Toc416369268"/>
      <w:bookmarkStart w:id="60" w:name="_Toc416369599"/>
      <w:bookmarkStart w:id="61" w:name="_Toc416966541"/>
      <w:bookmarkStart w:id="62" w:name="_Toc416966575"/>
      <w:bookmarkStart w:id="63" w:name="_Toc417050594"/>
      <w:bookmarkStart w:id="64" w:name="_Toc417313028"/>
      <w:bookmarkStart w:id="65" w:name="_Toc417578844"/>
      <w:bookmarkStart w:id="66" w:name="_Toc417578879"/>
      <w:bookmarkStart w:id="67" w:name="_Toc417578914"/>
      <w:bookmarkStart w:id="68" w:name="_Toc417578951"/>
      <w:bookmarkStart w:id="69" w:name="_Toc417578987"/>
      <w:bookmarkStart w:id="70" w:name="_Toc417579741"/>
      <w:bookmarkStart w:id="71" w:name="_Toc417581172"/>
      <w:bookmarkStart w:id="72" w:name="_Toc418764896"/>
      <w:bookmarkStart w:id="73" w:name="_Toc418765413"/>
      <w:bookmarkStart w:id="74" w:name="_Toc418777340"/>
      <w:bookmarkStart w:id="75" w:name="_Toc437272861"/>
      <w:bookmarkStart w:id="76" w:name="_Toc50015409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7" w:name="_Toc416283207"/>
      <w:bookmarkStart w:id="78" w:name="_Toc416283241"/>
      <w:bookmarkStart w:id="79" w:name="_Toc416283349"/>
      <w:bookmarkStart w:id="80" w:name="_Toc416283387"/>
      <w:bookmarkStart w:id="81" w:name="_Toc416283436"/>
      <w:bookmarkStart w:id="82" w:name="_Toc416283505"/>
      <w:bookmarkStart w:id="83" w:name="_Toc416284301"/>
      <w:bookmarkStart w:id="84" w:name="_Toc416287271"/>
      <w:bookmarkStart w:id="85" w:name="_Toc416360544"/>
      <w:bookmarkStart w:id="86" w:name="_Toc416367713"/>
      <w:bookmarkStart w:id="87" w:name="_Toc416369269"/>
      <w:bookmarkStart w:id="88" w:name="_Toc416369600"/>
      <w:bookmarkStart w:id="89" w:name="_Toc416966542"/>
      <w:bookmarkStart w:id="90" w:name="_Toc416966576"/>
      <w:bookmarkStart w:id="91" w:name="_Toc417050595"/>
      <w:bookmarkStart w:id="92" w:name="_Toc417313029"/>
      <w:bookmarkStart w:id="93" w:name="_Toc417578845"/>
      <w:bookmarkStart w:id="94" w:name="_Toc417578880"/>
      <w:bookmarkStart w:id="95" w:name="_Toc417578915"/>
      <w:bookmarkStart w:id="96" w:name="_Toc417578952"/>
      <w:bookmarkStart w:id="97" w:name="_Toc417578988"/>
      <w:bookmarkStart w:id="98" w:name="_Toc417579742"/>
      <w:bookmarkStart w:id="99" w:name="_Toc417581173"/>
      <w:bookmarkStart w:id="100" w:name="_Toc418764897"/>
      <w:bookmarkStart w:id="101" w:name="_Toc418765414"/>
      <w:bookmarkStart w:id="102" w:name="_Toc418777341"/>
      <w:bookmarkStart w:id="103" w:name="_Toc437272862"/>
      <w:bookmarkStart w:id="104" w:name="_Toc500154099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05" w:name="_Toc416283208"/>
      <w:bookmarkStart w:id="106" w:name="_Toc416283242"/>
      <w:bookmarkStart w:id="107" w:name="_Toc416283350"/>
      <w:bookmarkStart w:id="108" w:name="_Toc416283388"/>
      <w:bookmarkStart w:id="109" w:name="_Toc416283437"/>
      <w:bookmarkStart w:id="110" w:name="_Toc416283506"/>
      <w:bookmarkStart w:id="111" w:name="_Toc416284302"/>
      <w:bookmarkStart w:id="112" w:name="_Toc416287272"/>
      <w:bookmarkStart w:id="113" w:name="_Toc416360545"/>
      <w:bookmarkStart w:id="114" w:name="_Toc416367714"/>
      <w:bookmarkStart w:id="115" w:name="_Toc416369270"/>
      <w:bookmarkStart w:id="116" w:name="_Toc416369601"/>
      <w:bookmarkStart w:id="117" w:name="_Toc416966543"/>
      <w:bookmarkStart w:id="118" w:name="_Toc416966577"/>
      <w:bookmarkStart w:id="119" w:name="_Toc417050596"/>
      <w:bookmarkStart w:id="120" w:name="_Toc417313030"/>
      <w:bookmarkStart w:id="121" w:name="_Toc417578846"/>
      <w:bookmarkStart w:id="122" w:name="_Toc417578881"/>
      <w:bookmarkStart w:id="123" w:name="_Toc417578916"/>
      <w:bookmarkStart w:id="124" w:name="_Toc417578953"/>
      <w:bookmarkStart w:id="125" w:name="_Toc417578989"/>
      <w:bookmarkStart w:id="126" w:name="_Toc417579743"/>
      <w:bookmarkStart w:id="127" w:name="_Toc417581174"/>
      <w:bookmarkStart w:id="128" w:name="_Toc418764898"/>
      <w:bookmarkStart w:id="129" w:name="_Toc418765415"/>
      <w:bookmarkStart w:id="130" w:name="_Toc418777342"/>
      <w:bookmarkStart w:id="131" w:name="_Toc437272863"/>
      <w:bookmarkStart w:id="132" w:name="_Toc500154100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3" w:name="_Toc500154101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33"/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2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34" w:name="_Toc416099192"/>
      <w:bookmarkStart w:id="135" w:name="_Toc416099232"/>
      <w:bookmarkStart w:id="136" w:name="_Toc416099312"/>
      <w:bookmarkStart w:id="137" w:name="_Toc416099358"/>
      <w:bookmarkStart w:id="138" w:name="_Toc416099400"/>
      <w:bookmarkStart w:id="139" w:name="_Toc416099680"/>
      <w:bookmarkStart w:id="140" w:name="_Toc416099831"/>
      <w:bookmarkStart w:id="141" w:name="_Toc416257619"/>
      <w:bookmarkStart w:id="142" w:name="_Toc416258146"/>
      <w:bookmarkStart w:id="143" w:name="_Toc416258555"/>
      <w:bookmarkStart w:id="144" w:name="_Toc416258624"/>
      <w:bookmarkStart w:id="145" w:name="_Toc416258695"/>
      <w:bookmarkStart w:id="146" w:name="_Toc416259054"/>
      <w:bookmarkStart w:id="147" w:name="_Toc416259073"/>
      <w:bookmarkStart w:id="148" w:name="_Toc416283212"/>
      <w:bookmarkStart w:id="149" w:name="_Toc416283246"/>
      <w:bookmarkStart w:id="150" w:name="_Toc416283354"/>
      <w:bookmarkStart w:id="151" w:name="_Toc416283392"/>
      <w:bookmarkStart w:id="152" w:name="_Toc416283441"/>
      <w:bookmarkStart w:id="153" w:name="_Toc416283510"/>
      <w:bookmarkStart w:id="154" w:name="_Toc416284306"/>
      <w:bookmarkStart w:id="155" w:name="_Toc416287276"/>
      <w:bookmarkStart w:id="156" w:name="_Toc416360549"/>
      <w:bookmarkStart w:id="157" w:name="_Toc416367718"/>
      <w:bookmarkStart w:id="158" w:name="_Toc416369274"/>
      <w:bookmarkStart w:id="159" w:name="_Toc416369605"/>
      <w:bookmarkStart w:id="160" w:name="_Toc416966546"/>
      <w:bookmarkStart w:id="161" w:name="_Toc416966580"/>
      <w:bookmarkStart w:id="162" w:name="_Toc417050599"/>
      <w:bookmarkStart w:id="163" w:name="_Toc417313033"/>
      <w:bookmarkStart w:id="164" w:name="_Toc417578848"/>
      <w:bookmarkStart w:id="165" w:name="_Toc417578883"/>
      <w:bookmarkStart w:id="166" w:name="_Toc417578918"/>
      <w:bookmarkStart w:id="167" w:name="_Toc417578955"/>
      <w:bookmarkStart w:id="168" w:name="_Toc417578991"/>
      <w:bookmarkStart w:id="169" w:name="_Toc417579745"/>
      <w:bookmarkStart w:id="170" w:name="_Toc417581176"/>
      <w:bookmarkStart w:id="171" w:name="_Toc418764900"/>
      <w:bookmarkStart w:id="172" w:name="_Toc418765417"/>
      <w:bookmarkStart w:id="173" w:name="_Toc418777344"/>
      <w:bookmarkStart w:id="174" w:name="_Toc437272865"/>
      <w:bookmarkStart w:id="175" w:name="_Toc500154102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4867FC" w:rsidRPr="00080A38" w:rsidRDefault="004867FC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777F3" w:rsidRPr="00BB5759" w:rsidRDefault="001777F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6" w:name="_Toc500154103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76"/>
    </w:p>
    <w:p w:rsidR="00297E63" w:rsidRPr="00080A38" w:rsidRDefault="00297E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:rsid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Resultados de Atividades de I&amp;D Nacionais 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4867FC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291B97" w:rsidRDefault="00291B97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7" w:name="_Toc500154104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77"/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78" w:name="_Toc500154105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78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9" w:name="_Toc416283214"/>
      <w:bookmarkStart w:id="180" w:name="_Toc416283248"/>
      <w:bookmarkStart w:id="181" w:name="_Toc416283356"/>
      <w:bookmarkStart w:id="182" w:name="_Toc416283394"/>
      <w:bookmarkStart w:id="183" w:name="_Toc416283443"/>
      <w:bookmarkStart w:id="184" w:name="_Toc416283512"/>
      <w:bookmarkStart w:id="185" w:name="_Toc416284308"/>
      <w:bookmarkStart w:id="186" w:name="_Toc416287278"/>
      <w:bookmarkStart w:id="187" w:name="_Toc416360551"/>
      <w:bookmarkStart w:id="188" w:name="_Toc416367720"/>
      <w:bookmarkStart w:id="189" w:name="_Toc416369276"/>
      <w:bookmarkStart w:id="190" w:name="_Toc416369607"/>
      <w:bookmarkStart w:id="191" w:name="_Toc416966548"/>
      <w:bookmarkStart w:id="192" w:name="_Toc416966582"/>
      <w:bookmarkStart w:id="193" w:name="_Toc417050601"/>
      <w:bookmarkStart w:id="194" w:name="_Toc417313035"/>
      <w:bookmarkStart w:id="195" w:name="_Toc417578852"/>
      <w:bookmarkStart w:id="196" w:name="_Toc417578887"/>
      <w:bookmarkStart w:id="197" w:name="_Toc417578922"/>
      <w:bookmarkStart w:id="198" w:name="_Toc417578959"/>
      <w:bookmarkStart w:id="199" w:name="_Toc417578995"/>
      <w:bookmarkStart w:id="200" w:name="_Toc417579749"/>
      <w:bookmarkStart w:id="201" w:name="_Toc417581180"/>
      <w:bookmarkStart w:id="202" w:name="_Toc418764904"/>
      <w:bookmarkStart w:id="203" w:name="_Toc418765421"/>
      <w:bookmarkStart w:id="204" w:name="_Toc418777348"/>
      <w:bookmarkStart w:id="205" w:name="_Toc437272869"/>
      <w:bookmarkStart w:id="206" w:name="_Toc500154106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7" w:name="_Toc500154107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07"/>
    </w:p>
    <w:p w:rsidR="00AF3463" w:rsidRPr="00080A38" w:rsidRDefault="00AF3463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731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394"/>
      </w:tblGrid>
      <w:tr w:rsidR="00891F74" w:rsidRPr="00080A38" w:rsidTr="00891F74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891F74" w:rsidRPr="00080A38" w:rsidTr="00891F74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</w:p>
        </w:tc>
      </w:tr>
    </w:tbl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A223A5">
            <w:pPr>
              <w:spacing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8" w:name="_Toc500154108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08"/>
    </w:p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6A6409" w:rsidRDefault="006A640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</w:t>
            </w:r>
            <w:r w:rsidR="00891F74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a uma das Tarefas da atividade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294239" w:rsidRPr="00F51483" w:rsidRDefault="00294239" w:rsidP="00A223A5">
      <w:pPr>
        <w:spacing w:line="360" w:lineRule="auto"/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576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1603"/>
        <w:gridCol w:w="993"/>
        <w:gridCol w:w="2268"/>
        <w:gridCol w:w="1984"/>
      </w:tblGrid>
      <w:tr w:rsidR="00294239" w:rsidRPr="00080A38" w:rsidTr="00DC2C42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60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99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26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D6561D" w:rsidRDefault="00D6561D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</w:t>
      </w:r>
      <w:r w:rsidR="0086285D">
        <w:rPr>
          <w:rFonts w:ascii="Trebuchet MS" w:hAnsi="Trebuchet MS"/>
          <w:sz w:val="20"/>
          <w:szCs w:val="20"/>
        </w:rPr>
        <w:t>da empresa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9" w:name="_Toc50015410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209"/>
    </w:p>
    <w:p w:rsidR="00972D5C" w:rsidRPr="00080A38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0" w:name="_Toc416283217"/>
      <w:bookmarkStart w:id="211" w:name="_Toc416283251"/>
      <w:bookmarkStart w:id="212" w:name="_Toc416283359"/>
      <w:bookmarkStart w:id="213" w:name="_Toc416283397"/>
      <w:bookmarkStart w:id="214" w:name="_Toc416283446"/>
      <w:bookmarkStart w:id="215" w:name="_Toc416283515"/>
      <w:bookmarkStart w:id="216" w:name="_Toc416284311"/>
      <w:bookmarkStart w:id="217" w:name="_Toc416287281"/>
      <w:bookmarkStart w:id="218" w:name="_Toc416360554"/>
      <w:bookmarkStart w:id="219" w:name="_Toc416367723"/>
      <w:bookmarkStart w:id="220" w:name="_Toc416369279"/>
      <w:bookmarkStart w:id="221" w:name="_Toc416369610"/>
      <w:bookmarkStart w:id="222" w:name="_Toc416966552"/>
      <w:bookmarkStart w:id="223" w:name="_Toc416966586"/>
      <w:bookmarkStart w:id="224" w:name="_Toc417050605"/>
      <w:bookmarkStart w:id="225" w:name="_Toc417313039"/>
      <w:bookmarkStart w:id="226" w:name="_Toc417578856"/>
      <w:bookmarkStart w:id="227" w:name="_Toc417578891"/>
      <w:bookmarkStart w:id="228" w:name="_Toc417578926"/>
      <w:bookmarkStart w:id="229" w:name="_Toc417578963"/>
      <w:bookmarkStart w:id="230" w:name="_Toc417578999"/>
      <w:bookmarkStart w:id="231" w:name="_Toc417579753"/>
      <w:bookmarkStart w:id="232" w:name="_Toc417581184"/>
      <w:bookmarkStart w:id="233" w:name="_Toc418764908"/>
      <w:bookmarkStart w:id="234" w:name="_Toc418765425"/>
      <w:bookmarkStart w:id="235" w:name="_Toc418777352"/>
      <w:bookmarkStart w:id="236" w:name="_Toc437272873"/>
      <w:bookmarkStart w:id="237" w:name="_Toc500154110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8" w:name="_Toc416283218"/>
      <w:bookmarkStart w:id="239" w:name="_Toc416283252"/>
      <w:bookmarkStart w:id="240" w:name="_Toc416283360"/>
      <w:bookmarkStart w:id="241" w:name="_Toc416283398"/>
      <w:bookmarkStart w:id="242" w:name="_Toc416283447"/>
      <w:bookmarkStart w:id="243" w:name="_Toc416283516"/>
      <w:bookmarkStart w:id="244" w:name="_Toc416284312"/>
      <w:bookmarkStart w:id="245" w:name="_Toc416287282"/>
      <w:bookmarkStart w:id="246" w:name="_Toc416360555"/>
      <w:bookmarkStart w:id="247" w:name="_Toc416367724"/>
      <w:bookmarkStart w:id="248" w:name="_Toc416369280"/>
      <w:bookmarkStart w:id="249" w:name="_Toc416369611"/>
      <w:bookmarkStart w:id="250" w:name="_Toc416966553"/>
      <w:bookmarkStart w:id="251" w:name="_Toc416966587"/>
      <w:bookmarkStart w:id="252" w:name="_Toc417050606"/>
      <w:bookmarkStart w:id="253" w:name="_Toc417313040"/>
      <w:bookmarkStart w:id="254" w:name="_Toc417578857"/>
      <w:bookmarkStart w:id="255" w:name="_Toc417578892"/>
      <w:bookmarkStart w:id="256" w:name="_Toc417578927"/>
      <w:bookmarkStart w:id="257" w:name="_Toc417578964"/>
      <w:bookmarkStart w:id="258" w:name="_Toc417579000"/>
      <w:bookmarkStart w:id="259" w:name="_Toc417579754"/>
      <w:bookmarkStart w:id="260" w:name="_Toc417581185"/>
      <w:bookmarkStart w:id="261" w:name="_Toc418764909"/>
      <w:bookmarkStart w:id="262" w:name="_Toc418765426"/>
      <w:bookmarkStart w:id="263" w:name="_Toc418777353"/>
      <w:bookmarkStart w:id="264" w:name="_Toc437272874"/>
      <w:bookmarkStart w:id="265" w:name="_Toc500154111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6" w:name="_Toc416283219"/>
      <w:bookmarkStart w:id="267" w:name="_Toc416283253"/>
      <w:bookmarkStart w:id="268" w:name="_Toc416283361"/>
      <w:bookmarkStart w:id="269" w:name="_Toc416283399"/>
      <w:bookmarkStart w:id="270" w:name="_Toc416283448"/>
      <w:bookmarkStart w:id="271" w:name="_Toc416283517"/>
      <w:bookmarkStart w:id="272" w:name="_Toc416284313"/>
      <w:bookmarkStart w:id="273" w:name="_Toc416287283"/>
      <w:bookmarkStart w:id="274" w:name="_Toc416360556"/>
      <w:bookmarkStart w:id="275" w:name="_Toc416367725"/>
      <w:bookmarkStart w:id="276" w:name="_Toc416369281"/>
      <w:bookmarkStart w:id="277" w:name="_Toc416369612"/>
      <w:bookmarkStart w:id="278" w:name="_Toc416966554"/>
      <w:bookmarkStart w:id="279" w:name="_Toc416966588"/>
      <w:bookmarkStart w:id="280" w:name="_Toc417050607"/>
      <w:bookmarkStart w:id="281" w:name="_Toc417313041"/>
      <w:bookmarkStart w:id="282" w:name="_Toc417578858"/>
      <w:bookmarkStart w:id="283" w:name="_Toc417578893"/>
      <w:bookmarkStart w:id="284" w:name="_Toc417578928"/>
      <w:bookmarkStart w:id="285" w:name="_Toc417578965"/>
      <w:bookmarkStart w:id="286" w:name="_Toc417579001"/>
      <w:bookmarkStart w:id="287" w:name="_Toc417579755"/>
      <w:bookmarkStart w:id="288" w:name="_Toc417581186"/>
      <w:bookmarkStart w:id="289" w:name="_Toc418764910"/>
      <w:bookmarkStart w:id="290" w:name="_Toc418765427"/>
      <w:bookmarkStart w:id="291" w:name="_Toc418777354"/>
      <w:bookmarkStart w:id="292" w:name="_Toc437272875"/>
      <w:bookmarkStart w:id="293" w:name="_Toc500154112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4" w:name="_Toc416283220"/>
      <w:bookmarkStart w:id="295" w:name="_Toc416283254"/>
      <w:bookmarkStart w:id="296" w:name="_Toc416283362"/>
      <w:bookmarkStart w:id="297" w:name="_Toc416283400"/>
      <w:bookmarkStart w:id="298" w:name="_Toc416283449"/>
      <w:bookmarkStart w:id="299" w:name="_Toc416283518"/>
      <w:bookmarkStart w:id="300" w:name="_Toc416284314"/>
      <w:bookmarkStart w:id="301" w:name="_Toc416287284"/>
      <w:bookmarkStart w:id="302" w:name="_Toc416360557"/>
      <w:bookmarkStart w:id="303" w:name="_Toc416367726"/>
      <w:bookmarkStart w:id="304" w:name="_Toc416369282"/>
      <w:bookmarkStart w:id="305" w:name="_Toc416369613"/>
      <w:bookmarkStart w:id="306" w:name="_Toc416966555"/>
      <w:bookmarkStart w:id="307" w:name="_Toc416966589"/>
      <w:bookmarkStart w:id="308" w:name="_Toc417050608"/>
      <w:bookmarkStart w:id="309" w:name="_Toc417313042"/>
      <w:bookmarkStart w:id="310" w:name="_Toc417578859"/>
      <w:bookmarkStart w:id="311" w:name="_Toc417578894"/>
      <w:bookmarkStart w:id="312" w:name="_Toc417578929"/>
      <w:bookmarkStart w:id="313" w:name="_Toc417578966"/>
      <w:bookmarkStart w:id="314" w:name="_Toc417579002"/>
      <w:bookmarkStart w:id="315" w:name="_Toc417579756"/>
      <w:bookmarkStart w:id="316" w:name="_Toc417581187"/>
      <w:bookmarkStart w:id="317" w:name="_Toc418764911"/>
      <w:bookmarkStart w:id="318" w:name="_Toc418765428"/>
      <w:bookmarkStart w:id="319" w:name="_Toc418777355"/>
      <w:bookmarkStart w:id="320" w:name="_Toc437272876"/>
      <w:bookmarkStart w:id="321" w:name="_Toc50015411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6F65F5" w:rsidRPr="00080A38" w:rsidRDefault="006F65F5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2" w:name="_Toc500154114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22"/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3" w:name="_Toc416283222"/>
      <w:bookmarkStart w:id="324" w:name="_Toc416283256"/>
      <w:bookmarkStart w:id="325" w:name="_Toc416283364"/>
      <w:bookmarkStart w:id="326" w:name="_Toc416283402"/>
      <w:bookmarkStart w:id="327" w:name="_Toc416283451"/>
      <w:bookmarkStart w:id="328" w:name="_Toc416283520"/>
      <w:bookmarkStart w:id="329" w:name="_Toc416284316"/>
      <w:bookmarkStart w:id="330" w:name="_Toc416287286"/>
      <w:bookmarkStart w:id="331" w:name="_Toc416360559"/>
      <w:bookmarkStart w:id="332" w:name="_Toc416367728"/>
      <w:bookmarkStart w:id="333" w:name="_Toc416369284"/>
      <w:bookmarkStart w:id="334" w:name="_Toc416369615"/>
      <w:bookmarkStart w:id="335" w:name="_Toc416966557"/>
      <w:bookmarkStart w:id="336" w:name="_Toc416966591"/>
      <w:bookmarkStart w:id="337" w:name="_Toc417050610"/>
      <w:bookmarkStart w:id="338" w:name="_Toc417313044"/>
      <w:bookmarkStart w:id="339" w:name="_Toc417578861"/>
      <w:bookmarkStart w:id="340" w:name="_Toc417578896"/>
      <w:bookmarkStart w:id="341" w:name="_Toc417578931"/>
      <w:bookmarkStart w:id="342" w:name="_Toc417578968"/>
      <w:bookmarkStart w:id="343" w:name="_Toc417579004"/>
      <w:bookmarkStart w:id="344" w:name="_Toc417579758"/>
      <w:bookmarkStart w:id="345" w:name="_Toc417581189"/>
      <w:bookmarkStart w:id="346" w:name="_Toc418764913"/>
      <w:bookmarkStart w:id="347" w:name="_Toc418765430"/>
      <w:bookmarkStart w:id="348" w:name="_Toc418777357"/>
      <w:bookmarkStart w:id="349" w:name="_Toc437272878"/>
      <w:bookmarkStart w:id="350" w:name="_Toc500154115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1" w:name="_Toc416283223"/>
      <w:bookmarkStart w:id="352" w:name="_Toc416283257"/>
      <w:bookmarkStart w:id="353" w:name="_Toc416283365"/>
      <w:bookmarkStart w:id="354" w:name="_Toc416283403"/>
      <w:bookmarkStart w:id="355" w:name="_Toc416283452"/>
      <w:bookmarkStart w:id="356" w:name="_Toc416283521"/>
      <w:bookmarkStart w:id="357" w:name="_Toc416284317"/>
      <w:bookmarkStart w:id="358" w:name="_Toc416287287"/>
      <w:bookmarkStart w:id="359" w:name="_Toc416360560"/>
      <w:bookmarkStart w:id="360" w:name="_Toc416367729"/>
      <w:bookmarkStart w:id="361" w:name="_Toc416369285"/>
      <w:bookmarkStart w:id="362" w:name="_Toc416369616"/>
      <w:bookmarkStart w:id="363" w:name="_Toc416966558"/>
      <w:bookmarkStart w:id="364" w:name="_Toc416966592"/>
      <w:bookmarkStart w:id="365" w:name="_Toc417050611"/>
      <w:bookmarkStart w:id="366" w:name="_Toc417313045"/>
      <w:bookmarkStart w:id="367" w:name="_Toc417578862"/>
      <w:bookmarkStart w:id="368" w:name="_Toc417578897"/>
      <w:bookmarkStart w:id="369" w:name="_Toc417578932"/>
      <w:bookmarkStart w:id="370" w:name="_Toc417578969"/>
      <w:bookmarkStart w:id="371" w:name="_Toc417579005"/>
      <w:bookmarkStart w:id="372" w:name="_Toc417579759"/>
      <w:bookmarkStart w:id="373" w:name="_Toc417581190"/>
      <w:bookmarkStart w:id="374" w:name="_Toc418764914"/>
      <w:bookmarkStart w:id="375" w:name="_Toc418765431"/>
      <w:bookmarkStart w:id="376" w:name="_Toc418777358"/>
      <w:bookmarkStart w:id="377" w:name="_Toc437272879"/>
      <w:bookmarkStart w:id="378" w:name="_Toc50015411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79" w:name="_Toc416283224"/>
      <w:bookmarkStart w:id="380" w:name="_Toc416283258"/>
      <w:bookmarkStart w:id="381" w:name="_Toc416283366"/>
      <w:bookmarkStart w:id="382" w:name="_Toc416283404"/>
      <w:bookmarkStart w:id="383" w:name="_Toc416283453"/>
      <w:bookmarkStart w:id="384" w:name="_Toc416283522"/>
      <w:bookmarkStart w:id="385" w:name="_Toc416284318"/>
      <w:bookmarkStart w:id="386" w:name="_Toc416287288"/>
      <w:bookmarkStart w:id="387" w:name="_Toc416360561"/>
      <w:bookmarkStart w:id="388" w:name="_Toc416367730"/>
      <w:bookmarkStart w:id="389" w:name="_Toc416369286"/>
      <w:bookmarkStart w:id="390" w:name="_Toc416369617"/>
      <w:bookmarkStart w:id="391" w:name="_Toc416966559"/>
      <w:bookmarkStart w:id="392" w:name="_Toc416966593"/>
      <w:bookmarkStart w:id="393" w:name="_Toc417050612"/>
      <w:bookmarkStart w:id="394" w:name="_Toc417313046"/>
      <w:bookmarkStart w:id="395" w:name="_Toc417578863"/>
      <w:bookmarkStart w:id="396" w:name="_Toc417578898"/>
      <w:bookmarkStart w:id="397" w:name="_Toc417578933"/>
      <w:bookmarkStart w:id="398" w:name="_Toc417578970"/>
      <w:bookmarkStart w:id="399" w:name="_Toc417579006"/>
      <w:bookmarkStart w:id="400" w:name="_Toc417579760"/>
      <w:bookmarkStart w:id="401" w:name="_Toc417581191"/>
      <w:bookmarkStart w:id="402" w:name="_Toc418764915"/>
      <w:bookmarkStart w:id="403" w:name="_Toc418765432"/>
      <w:bookmarkStart w:id="404" w:name="_Toc418777359"/>
      <w:bookmarkStart w:id="405" w:name="_Toc437272880"/>
      <w:bookmarkStart w:id="406" w:name="_Toc500154117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7" w:name="_Toc416283225"/>
      <w:bookmarkStart w:id="408" w:name="_Toc416283259"/>
      <w:bookmarkStart w:id="409" w:name="_Toc416283367"/>
      <w:bookmarkStart w:id="410" w:name="_Toc416283405"/>
      <w:bookmarkStart w:id="411" w:name="_Toc416283454"/>
      <w:bookmarkStart w:id="412" w:name="_Toc416283523"/>
      <w:bookmarkStart w:id="413" w:name="_Toc416284319"/>
      <w:bookmarkStart w:id="414" w:name="_Toc416287289"/>
      <w:bookmarkStart w:id="415" w:name="_Toc416360562"/>
      <w:bookmarkStart w:id="416" w:name="_Toc416367731"/>
      <w:bookmarkStart w:id="417" w:name="_Toc416369287"/>
      <w:bookmarkStart w:id="418" w:name="_Toc416369618"/>
      <w:bookmarkStart w:id="419" w:name="_Toc416966560"/>
      <w:bookmarkStart w:id="420" w:name="_Toc416966594"/>
      <w:bookmarkStart w:id="421" w:name="_Toc417050613"/>
      <w:bookmarkStart w:id="422" w:name="_Toc417313047"/>
      <w:bookmarkStart w:id="423" w:name="_Toc417578864"/>
      <w:bookmarkStart w:id="424" w:name="_Toc417578899"/>
      <w:bookmarkStart w:id="425" w:name="_Toc417578934"/>
      <w:bookmarkStart w:id="426" w:name="_Toc417578971"/>
      <w:bookmarkStart w:id="427" w:name="_Toc417579007"/>
      <w:bookmarkStart w:id="428" w:name="_Toc417579761"/>
      <w:bookmarkStart w:id="429" w:name="_Toc417581192"/>
      <w:bookmarkStart w:id="430" w:name="_Toc418764916"/>
      <w:bookmarkStart w:id="431" w:name="_Toc418765433"/>
      <w:bookmarkStart w:id="432" w:name="_Toc418777360"/>
      <w:bookmarkStart w:id="433" w:name="_Toc437272881"/>
      <w:bookmarkStart w:id="434" w:name="_Toc500154118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35" w:name="_Toc416283226"/>
      <w:bookmarkStart w:id="436" w:name="_Toc416283260"/>
      <w:bookmarkStart w:id="437" w:name="_Toc416283368"/>
      <w:bookmarkStart w:id="438" w:name="_Toc416283406"/>
      <w:bookmarkStart w:id="439" w:name="_Toc416283455"/>
      <w:bookmarkStart w:id="440" w:name="_Toc416283524"/>
      <w:bookmarkStart w:id="441" w:name="_Toc416284320"/>
      <w:bookmarkStart w:id="442" w:name="_Toc416287290"/>
      <w:bookmarkStart w:id="443" w:name="_Toc416360563"/>
      <w:bookmarkStart w:id="444" w:name="_Toc416367732"/>
      <w:bookmarkStart w:id="445" w:name="_Toc416369288"/>
      <w:bookmarkStart w:id="446" w:name="_Toc416369619"/>
      <w:bookmarkStart w:id="447" w:name="_Toc416966561"/>
      <w:bookmarkStart w:id="448" w:name="_Toc416966595"/>
      <w:bookmarkStart w:id="449" w:name="_Toc417050614"/>
      <w:bookmarkStart w:id="450" w:name="_Toc417313048"/>
      <w:bookmarkStart w:id="451" w:name="_Toc417578865"/>
      <w:bookmarkStart w:id="452" w:name="_Toc417578900"/>
      <w:bookmarkStart w:id="453" w:name="_Toc417578935"/>
      <w:bookmarkStart w:id="454" w:name="_Toc417578972"/>
      <w:bookmarkStart w:id="455" w:name="_Toc417579008"/>
      <w:bookmarkStart w:id="456" w:name="_Toc417579762"/>
      <w:bookmarkStart w:id="457" w:name="_Toc417581193"/>
      <w:bookmarkStart w:id="458" w:name="_Toc418764917"/>
      <w:bookmarkStart w:id="459" w:name="_Toc418765434"/>
      <w:bookmarkStart w:id="460" w:name="_Toc418777361"/>
      <w:bookmarkStart w:id="461" w:name="_Toc437272882"/>
      <w:bookmarkStart w:id="462" w:name="_Toc500154119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6F65F5" w:rsidRPr="00080A38" w:rsidRDefault="0073298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3" w:name="_Toc500154120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463"/>
    </w:p>
    <w:p w:rsidR="006F65F5" w:rsidRPr="00080A38" w:rsidRDefault="006F65F5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732989" w:rsidRPr="00080A38" w:rsidRDefault="00732989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64" w:name="_Toc500154121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464"/>
    </w:p>
    <w:p w:rsidR="006B0B9A" w:rsidRPr="00080A38" w:rsidRDefault="006B0B9A" w:rsidP="00A223A5">
      <w:pPr>
        <w:pStyle w:val="PargrafodaLista"/>
        <w:spacing w:line="360" w:lineRule="auto"/>
        <w:jc w:val="both"/>
        <w:rPr>
          <w:rFonts w:ascii="Trebuchet MS" w:hAnsi="Trebuchet MS"/>
        </w:rPr>
      </w:pPr>
    </w:p>
    <w:p w:rsidR="006B0B9A" w:rsidRPr="00080A38" w:rsidRDefault="006B0B9A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65" w:name="_Toc416283229"/>
      <w:bookmarkStart w:id="466" w:name="_Toc416283263"/>
      <w:bookmarkStart w:id="467" w:name="_Toc416283371"/>
      <w:bookmarkStart w:id="468" w:name="_Toc416283409"/>
      <w:bookmarkStart w:id="469" w:name="_Toc416283458"/>
      <w:bookmarkStart w:id="470" w:name="_Toc416283527"/>
      <w:bookmarkStart w:id="471" w:name="_Toc416284323"/>
      <w:bookmarkStart w:id="472" w:name="_Toc416287293"/>
      <w:bookmarkStart w:id="473" w:name="_Toc416360566"/>
      <w:bookmarkStart w:id="474" w:name="_Toc416367735"/>
      <w:bookmarkStart w:id="475" w:name="_Toc416369291"/>
      <w:bookmarkStart w:id="476" w:name="_Toc416369622"/>
      <w:bookmarkStart w:id="477" w:name="_Toc416966564"/>
      <w:bookmarkStart w:id="478" w:name="_Toc416966598"/>
      <w:bookmarkStart w:id="479" w:name="_Toc417050617"/>
      <w:bookmarkStart w:id="480" w:name="_Toc417313051"/>
      <w:bookmarkStart w:id="481" w:name="_Toc417578868"/>
      <w:bookmarkStart w:id="482" w:name="_Toc417578903"/>
      <w:bookmarkStart w:id="483" w:name="_Toc417578938"/>
      <w:bookmarkStart w:id="484" w:name="_Toc417578975"/>
      <w:bookmarkStart w:id="485" w:name="_Toc417579011"/>
      <w:bookmarkStart w:id="486" w:name="_Toc417579765"/>
      <w:bookmarkStart w:id="487" w:name="_Toc417581196"/>
      <w:bookmarkStart w:id="488" w:name="_Toc418764920"/>
      <w:bookmarkStart w:id="489" w:name="_Toc418765437"/>
      <w:bookmarkStart w:id="490" w:name="_Toc418777364"/>
      <w:bookmarkStart w:id="491" w:name="_Toc437272885"/>
      <w:bookmarkStart w:id="492" w:name="_Toc500154122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6B0B9A" w:rsidRPr="00080A38" w:rsidRDefault="006B0B9A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3" w:name="_Toc500154123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493"/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 Identificar os canais críticos de acesso, existentes ou a desenvolver.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A223A5">
      <w:pPr>
        <w:pStyle w:val="PargrafodaLista"/>
        <w:spacing w:line="360" w:lineRule="auto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AF3463" w:rsidRPr="00080A38" w:rsidRDefault="00AF3463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4" w:name="_Toc500154124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494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A160EA">
        <w:rPr>
          <w:rFonts w:ascii="Trebuchet MS" w:hAnsi="Trebuchet MS"/>
          <w:sz w:val="20"/>
          <w:szCs w:val="20"/>
        </w:rPr>
        <w:t>utilizadores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A160EA">
        <w:rPr>
          <w:rFonts w:ascii="Trebuchet MS" w:hAnsi="Trebuchet MS"/>
          <w:sz w:val="20"/>
          <w:szCs w:val="20"/>
        </w:rPr>
        <w:t>ocorrer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</w:p>
    <w:p w:rsidR="00A160EA" w:rsidRPr="00080A38" w:rsidRDefault="00A160E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A160EA" w:rsidRDefault="00A160EA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95" w:name="_Toc500154125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495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 xml:space="preserve">os para além dos </w:t>
      </w:r>
      <w:r w:rsidR="00881260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FE06F8" w:rsidRPr="004F21B1" w:rsidRDefault="00FE06F8" w:rsidP="00FE06F8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FE06F8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FE06F8" w:rsidRPr="008C25C5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</w:p>
    <w:p w:rsidR="00FE06F8" w:rsidRPr="008C25C5" w:rsidRDefault="00FE06F8" w:rsidP="00FE06F8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FE06F8" w:rsidRPr="008C25C5" w:rsidRDefault="00FE06F8" w:rsidP="00FE06F8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D50AE8" w:rsidRPr="00080A38" w:rsidRDefault="00D50AE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:rsidR="0015433C" w:rsidRPr="0015433C" w:rsidRDefault="0015433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5D3278" w:rsidRDefault="00080A3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</w:t>
      </w:r>
      <w:r w:rsidR="00881260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rteza e risco científico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D50AE8" w:rsidRDefault="00D50AE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</w:p>
    <w:p w:rsidR="00715605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</w:t>
      </w:r>
      <w:r w:rsidR="00715605">
        <w:rPr>
          <w:rFonts w:ascii="Trebuchet MS" w:hAnsi="Trebuchet MS"/>
          <w:b/>
        </w:rPr>
        <w:t xml:space="preserve"> equipa</w:t>
      </w:r>
    </w:p>
    <w:p w:rsidR="00080A38" w:rsidRDefault="00C200B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equipa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da empresa 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>reúne todas as competências científicas exigidas na realização das atividades do projeto, nomeadamente ao nível das áreas chave críticas?</w:t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lastRenderedPageBreak/>
        <w:t>B – Impacto do projeto</w:t>
      </w:r>
      <w:r w:rsidR="00C200BC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A223A5">
      <w:pPr>
        <w:spacing w:line="360" w:lineRule="auto"/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 empresa adquire uma vocação internacional justificada?</w:t>
      </w:r>
    </w:p>
    <w:p w:rsidR="000B454E" w:rsidRPr="00F60898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 empresa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A223A5" w:rsidRDefault="00193C86" w:rsidP="00A223A5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C74C1D" w:rsidRPr="00245C8F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17277E" w:rsidRPr="0017277E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F60898" w:rsidRDefault="00206877" w:rsidP="00206877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:rsidR="00206877" w:rsidRPr="00F60898" w:rsidRDefault="00206877" w:rsidP="00206877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650EEE">
      <w:pPr>
        <w:spacing w:line="360" w:lineRule="auto"/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17277E" w:rsidRPr="0017277E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A223A5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37" w:rsidRDefault="00AE1537" w:rsidP="00F46B80">
      <w:pPr>
        <w:spacing w:after="0" w:line="240" w:lineRule="auto"/>
      </w:pPr>
      <w:r>
        <w:separator/>
      </w:r>
    </w:p>
  </w:endnote>
  <w:endnote w:type="continuationSeparator" w:id="0">
    <w:p w:rsidR="00AE1537" w:rsidRDefault="00AE153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BD2D41" w:rsidRDefault="00BD2D41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BD2D41" w:rsidRPr="00561740" w:rsidTr="004A3C1F">
              <w:tc>
                <w:tcPr>
                  <w:tcW w:w="6946" w:type="dxa"/>
                </w:tcPr>
                <w:p w:rsidR="00BD2D41" w:rsidRPr="00561740" w:rsidRDefault="00BD2D41" w:rsidP="00C97D8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7277E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C97D85">
                    <w:rPr>
                      <w:sz w:val="18"/>
                      <w:szCs w:val="18"/>
                    </w:rPr>
                    <w:t>30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17277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BD2D41" w:rsidRPr="00561740" w:rsidRDefault="00BD2D41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3789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37894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2D41" w:rsidRPr="00D35517" w:rsidRDefault="00AE1537" w:rsidP="00D35517">
            <w:pPr>
              <w:pStyle w:val="Rodap"/>
              <w:jc w:val="right"/>
            </w:pPr>
          </w:p>
        </w:sdtContent>
      </w:sdt>
    </w:sdtContent>
  </w:sdt>
  <w:p w:rsidR="00BD2D41" w:rsidRDefault="00BD2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37" w:rsidRDefault="00AE1537" w:rsidP="00F46B80">
      <w:pPr>
        <w:spacing w:after="0" w:line="240" w:lineRule="auto"/>
      </w:pPr>
      <w:r>
        <w:separator/>
      </w:r>
    </w:p>
  </w:footnote>
  <w:footnote w:type="continuationSeparator" w:id="0">
    <w:p w:rsidR="00AE1537" w:rsidRDefault="00AE153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1" w:rsidRDefault="00BD2D41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37894"/>
    <w:rsid w:val="00240BFB"/>
    <w:rsid w:val="002433FB"/>
    <w:rsid w:val="0024353D"/>
    <w:rsid w:val="00245C8F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2706"/>
    <w:rsid w:val="003D6B0D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91F74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B37B9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1537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35F76"/>
    <w:rsid w:val="00C3726A"/>
    <w:rsid w:val="00C4019E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44B-4856-4642-9F86-897BB40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2339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Paula Tomé</cp:lastModifiedBy>
  <cp:revision>2</cp:revision>
  <cp:lastPrinted>2015-04-21T16:30:00Z</cp:lastPrinted>
  <dcterms:created xsi:type="dcterms:W3CDTF">2017-12-05T15:48:00Z</dcterms:created>
  <dcterms:modified xsi:type="dcterms:W3CDTF">2017-12-05T15:48:00Z</dcterms:modified>
</cp:coreProperties>
</file>